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C3A35">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5362B5">
            <w:pPr>
              <w:rPr>
                <w:rFonts w:ascii="Arial" w:hAnsi="Arial"/>
              </w:rPr>
            </w:pPr>
            <w:r>
              <w:rPr>
                <w:rFonts w:ascii="Arial" w:hAnsi="Arial"/>
              </w:rPr>
              <w:t>Pharmacology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362B5">
            <w:pPr>
              <w:rPr>
                <w:rFonts w:ascii="Arial" w:hAnsi="Arial"/>
              </w:rPr>
            </w:pPr>
            <w:smartTag w:uri="urn:schemas-microsoft-com:office:smarttags" w:element="stockticker">
              <w:r>
                <w:rPr>
                  <w:rFonts w:ascii="Arial" w:hAnsi="Arial"/>
                </w:rPr>
                <w:t>PNG</w:t>
              </w:r>
            </w:smartTag>
            <w:r>
              <w:rPr>
                <w:rFonts w:ascii="Arial" w:hAnsi="Arial"/>
              </w:rPr>
              <w:t xml:space="preserve"> 2</w:t>
            </w:r>
            <w:r w:rsidR="00A4580A">
              <w:rPr>
                <w:rFonts w:ascii="Arial" w:hAnsi="Arial"/>
              </w:rPr>
              <w:t>50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5362B5">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5362B5">
            <w:pPr>
              <w:rPr>
                <w:rFonts w:ascii="Arial" w:hAnsi="Arial"/>
              </w:rPr>
            </w:pPr>
            <w:r>
              <w:rPr>
                <w:rFonts w:ascii="Arial" w:hAnsi="Arial"/>
              </w:rPr>
              <w:t>Practical Nursing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5362B5">
            <w:pPr>
              <w:rPr>
                <w:rFonts w:ascii="Arial" w:hAnsi="Arial"/>
              </w:rPr>
            </w:pPr>
            <w:r>
              <w:rPr>
                <w:rFonts w:ascii="Arial" w:hAnsi="Arial"/>
              </w:rPr>
              <w:t>Northern Partners in Practical Nursing Education/ Donna Alexander, Gwen DiAngelo</w:t>
            </w:r>
          </w:p>
          <w:p w:rsidR="00A76EB2" w:rsidRDefault="00A76EB2">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5362B5">
            <w:pPr>
              <w:rPr>
                <w:rFonts w:ascii="Arial" w:hAnsi="Arial"/>
              </w:rPr>
            </w:pPr>
            <w:r>
              <w:rPr>
                <w:rFonts w:ascii="Arial" w:hAnsi="Arial"/>
              </w:rPr>
              <w:t>Jan/1</w:t>
            </w:r>
            <w:r w:rsidR="00BF63D1">
              <w:rPr>
                <w:rFonts w:ascii="Arial" w:hAnsi="Arial"/>
              </w:rPr>
              <w:t>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5362B5">
            <w:pPr>
              <w:rPr>
                <w:rFonts w:ascii="Arial" w:hAnsi="Arial"/>
              </w:rPr>
            </w:pPr>
            <w:r>
              <w:rPr>
                <w:rFonts w:ascii="Arial" w:hAnsi="Arial"/>
              </w:rPr>
              <w:t>Jan/</w:t>
            </w:r>
            <w:r w:rsidR="00A4580A">
              <w:rPr>
                <w:rFonts w:ascii="Arial" w:hAnsi="Arial"/>
              </w:rPr>
              <w:t>1</w:t>
            </w:r>
            <w:r w:rsidR="00BF63D1">
              <w:rPr>
                <w:rFonts w:ascii="Arial" w:hAnsi="Arial"/>
              </w:rPr>
              <w:t>1</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FC1049">
            <w:pPr>
              <w:jc w:val="center"/>
              <w:rPr>
                <w:rFonts w:ascii="Arial" w:hAnsi="Arial"/>
              </w:rPr>
            </w:pPr>
            <w:r>
              <w:rPr>
                <w:rFonts w:ascii="Arial" w:hAnsi="Arial"/>
              </w:rPr>
              <w:t>“Marilyn King”</w:t>
            </w:r>
          </w:p>
        </w:tc>
        <w:tc>
          <w:tcPr>
            <w:tcW w:w="1188" w:type="dxa"/>
          </w:tcPr>
          <w:p w:rsidR="00D1300B" w:rsidRDefault="00FC1049">
            <w:pPr>
              <w:rPr>
                <w:rFonts w:ascii="Arial" w:hAnsi="Arial"/>
              </w:rPr>
            </w:pPr>
            <w:r>
              <w:rPr>
                <w:rFonts w:ascii="Arial" w:hAnsi="Arial"/>
              </w:rPr>
              <w:t>Dec/11</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F81255">
            <w:pPr>
              <w:pStyle w:val="Heading2"/>
              <w:rPr>
                <w:rFonts w:ascii="Arial" w:hAnsi="Arial"/>
                <w:lang w:val="en-US"/>
              </w:rPr>
            </w:pPr>
            <w:r>
              <w:rPr>
                <w:rFonts w:ascii="Arial" w:hAnsi="Arial"/>
                <w:lang w:val="en-US"/>
              </w:rPr>
              <w:t>CHA</w:t>
            </w:r>
            <w:r w:rsidR="003D0B70">
              <w:rPr>
                <w:rFonts w:ascii="Arial" w:hAnsi="Arial"/>
                <w:lang w:val="en-US"/>
              </w:rPr>
              <w:t>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5362B5">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5362B5">
            <w:pPr>
              <w:rPr>
                <w:rFonts w:ascii="Arial" w:hAnsi="Arial"/>
              </w:rPr>
            </w:pPr>
            <w:smartTag w:uri="urn:schemas-microsoft-com:office:smarttags" w:element="stockticker">
              <w:r>
                <w:rPr>
                  <w:rFonts w:ascii="Arial" w:hAnsi="Arial"/>
                </w:rPr>
                <w:t>PNG</w:t>
              </w:r>
            </w:smartTag>
            <w:r>
              <w:rPr>
                <w:rFonts w:ascii="Arial" w:hAnsi="Arial"/>
              </w:rPr>
              <w:t xml:space="preserve"> 231, </w:t>
            </w:r>
            <w:smartTag w:uri="urn:schemas-microsoft-com:office:smarttags" w:element="stockticker">
              <w:r>
                <w:rPr>
                  <w:rFonts w:ascii="Arial" w:hAnsi="Arial"/>
                </w:rPr>
                <w:t>PNG</w:t>
              </w:r>
            </w:smartTag>
            <w:r w:rsidR="00A4580A">
              <w:rPr>
                <w:rFonts w:ascii="Arial" w:hAnsi="Arial"/>
              </w:rPr>
              <w:t xml:space="preserve"> 234</w:t>
            </w:r>
            <w:r>
              <w:rPr>
                <w:rFonts w:ascii="Arial" w:hAnsi="Arial"/>
              </w:rPr>
              <w:t xml:space="preserve">, </w:t>
            </w:r>
            <w:smartTag w:uri="urn:schemas-microsoft-com:office:smarttags" w:element="stockticker">
              <w:r>
                <w:rPr>
                  <w:rFonts w:ascii="Arial" w:hAnsi="Arial"/>
                </w:rPr>
                <w:t>PNG</w:t>
              </w:r>
            </w:smartTag>
            <w:r>
              <w:rPr>
                <w:rFonts w:ascii="Arial" w:hAnsi="Arial"/>
              </w:rPr>
              <w:t xml:space="preserve"> 235, </w:t>
            </w:r>
            <w:smartTag w:uri="urn:schemas-microsoft-com:office:smarttags" w:element="stockticker">
              <w:r>
                <w:rPr>
                  <w:rFonts w:ascii="Arial" w:hAnsi="Arial"/>
                </w:rPr>
                <w:t>PNG</w:t>
              </w:r>
            </w:smartTag>
            <w:r>
              <w:rPr>
                <w:rFonts w:ascii="Arial" w:hAnsi="Arial"/>
              </w:rPr>
              <w:t xml:space="preserve"> 236</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5362B5">
            <w:pPr>
              <w:rPr>
                <w:rFonts w:ascii="Arial" w:hAnsi="Arial"/>
              </w:rPr>
            </w:pPr>
            <w:r>
              <w:rPr>
                <w:rFonts w:ascii="Arial" w:hAnsi="Arial"/>
              </w:rPr>
              <w:t>2</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F81255">
              <w:rPr>
                <w:rFonts w:ascii="Arial" w:hAnsi="Arial"/>
              </w:rPr>
              <w:t>2012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A76EB2">
            <w:pPr>
              <w:pStyle w:val="Heading2"/>
              <w:tabs>
                <w:tab w:val="center" w:pos="4560"/>
              </w:tabs>
              <w:rPr>
                <w:rFonts w:ascii="Arial" w:hAnsi="Arial"/>
                <w:b w:val="0"/>
              </w:rPr>
            </w:pPr>
            <w:r>
              <w:rPr>
                <w:rFonts w:ascii="Arial" w:hAnsi="Arial"/>
                <w:b w:val="0"/>
                <w:i/>
              </w:rPr>
              <w:t xml:space="preserve">For additional information, please contact </w:t>
            </w:r>
            <w:r w:rsidR="00F81255">
              <w:rPr>
                <w:rFonts w:ascii="Arial" w:hAnsi="Arial"/>
                <w:b w:val="0"/>
                <w:i/>
              </w:rPr>
              <w:t xml:space="preserve">the </w:t>
            </w:r>
            <w:r w:rsidR="00A76EB2">
              <w:rPr>
                <w:rFonts w:ascii="Arial" w:hAnsi="Arial"/>
                <w:b w:val="0"/>
                <w:i/>
              </w:rPr>
              <w:t>Chair, Health Programs</w:t>
            </w:r>
          </w:p>
        </w:tc>
      </w:tr>
      <w:tr w:rsidR="00D1300B">
        <w:trPr>
          <w:cantSplit/>
        </w:trPr>
        <w:tc>
          <w:tcPr>
            <w:tcW w:w="8856" w:type="dxa"/>
            <w:gridSpan w:val="6"/>
          </w:tcPr>
          <w:p w:rsidR="00D1300B" w:rsidRDefault="00D1300B" w:rsidP="00F81255">
            <w:pPr>
              <w:tabs>
                <w:tab w:val="center" w:pos="4560"/>
              </w:tabs>
              <w:jc w:val="center"/>
              <w:rPr>
                <w:rFonts w:ascii="Arial" w:hAnsi="Arial"/>
                <w:i/>
                <w:lang w:val="en-GB"/>
              </w:rPr>
            </w:pPr>
            <w:r>
              <w:rPr>
                <w:rFonts w:ascii="Arial" w:hAnsi="Arial"/>
                <w:i/>
                <w:lang w:val="en-GB"/>
              </w:rPr>
              <w:t xml:space="preserve">School of </w:t>
            </w:r>
            <w:r w:rsidR="00A76EB2">
              <w:rPr>
                <w:rFonts w:ascii="Arial" w:hAnsi="Arial"/>
                <w:i/>
                <w:lang w:val="en-GB"/>
              </w:rPr>
              <w:t>Health</w:t>
            </w:r>
            <w:r w:rsidR="00F81255">
              <w:rPr>
                <w:rFonts w:ascii="Arial" w:hAnsi="Arial"/>
                <w:i/>
                <w:lang w:val="en-GB"/>
              </w:rPr>
              <w:t>, Wellness and Continuing Education</w:t>
            </w:r>
          </w:p>
        </w:tc>
      </w:tr>
      <w:tr w:rsidR="00D1300B">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A76EB2">
              <w:rPr>
                <w:rFonts w:ascii="Arial" w:hAnsi="Arial"/>
                <w:i/>
                <w:lang w:val="en-GB"/>
              </w:rPr>
              <w:t>2689</w:t>
            </w:r>
          </w:p>
          <w:p w:rsidR="00A76EB2" w:rsidRDefault="00A76EB2">
            <w:pPr>
              <w:tabs>
                <w:tab w:val="center" w:pos="4560"/>
              </w:tabs>
              <w:jc w:val="center"/>
              <w:rPr>
                <w:rFonts w:ascii="Arial" w:hAnsi="Arial"/>
                <w:i/>
                <w:lang w:val="en-GB"/>
              </w:rPr>
            </w:pPr>
          </w:p>
          <w:p w:rsidR="00A76EB2" w:rsidRDefault="00A76EB2">
            <w:pPr>
              <w:tabs>
                <w:tab w:val="center" w:pos="4560"/>
              </w:tabs>
              <w:jc w:val="center"/>
              <w:rPr>
                <w:rFonts w:ascii="Arial" w:hAnsi="Arial"/>
              </w:rPr>
            </w:pPr>
          </w:p>
        </w:tc>
      </w:tr>
    </w:tbl>
    <w:p w:rsidR="00A76EB2" w:rsidRDefault="00A76EB2">
      <w:pPr>
        <w:rPr>
          <w:rFonts w:ascii="Arial" w:hAnsi="Arial"/>
          <w:i/>
          <w:lang w:val="en-GB"/>
        </w:rPr>
      </w:pPr>
      <w:r>
        <w:rPr>
          <w:rFonts w:ascii="Arial" w:hAnsi="Arial"/>
          <w:i/>
          <w:lang w:val="en-GB"/>
        </w:rPr>
        <w:br w:type="page"/>
      </w:r>
    </w:p>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b/>
              </w:rPr>
            </w:pPr>
            <w:r>
              <w:rPr>
                <w:rFonts w:ascii="Arial" w:hAnsi="Arial"/>
                <w:b/>
              </w:rPr>
              <w:t>I.</w:t>
            </w:r>
          </w:p>
        </w:tc>
        <w:tc>
          <w:tcPr>
            <w:tcW w:w="8181" w:type="dxa"/>
            <w:gridSpan w:val="2"/>
          </w:tcPr>
          <w:p w:rsidR="00D1300B" w:rsidRDefault="00D1300B">
            <w:pPr>
              <w:rPr>
                <w:rFonts w:ascii="Arial" w:hAnsi="Arial"/>
                <w:b/>
              </w:rPr>
            </w:pPr>
            <w:r>
              <w:rPr>
                <w:rFonts w:ascii="Arial" w:hAnsi="Arial"/>
                <w:b/>
              </w:rPr>
              <w:t>COURSE DESCRIPTION:</w:t>
            </w:r>
          </w:p>
          <w:p w:rsidR="00A76EB2" w:rsidRDefault="00A76EB2">
            <w:pPr>
              <w:rPr>
                <w:rFonts w:ascii="Arial" w:hAnsi="Arial"/>
                <w:b/>
              </w:rPr>
            </w:pPr>
          </w:p>
          <w:p w:rsidR="00A76EB2" w:rsidRDefault="00A76EB2" w:rsidP="00A76EB2">
            <w:pPr>
              <w:rPr>
                <w:rFonts w:ascii="Arial" w:hAnsi="Arial"/>
              </w:rPr>
            </w:pPr>
            <w:r>
              <w:rPr>
                <w:rFonts w:cs="Arial"/>
              </w:rPr>
              <w:t>This course continues to explore concepts of pharmacology as selected drug groups are studied. The course will emphasize the role and responsibilities of the practical nurse in the administration and monitoring of client medications.</w:t>
            </w:r>
          </w:p>
          <w:p w:rsidR="00A76EB2" w:rsidRDefault="00A76EB2" w:rsidP="00A76EB2">
            <w:pPr>
              <w:rPr>
                <w:rFonts w:ascii="Arial" w:hAnsi="Arial"/>
              </w:rPr>
            </w:pPr>
          </w:p>
          <w:p w:rsidR="005C4FE9" w:rsidRPr="005C4FE9" w:rsidRDefault="005C4FE9">
            <w:pPr>
              <w:rPr>
                <w:rFonts w:ascii="Arial" w:hAnsi="Arial"/>
                <w:u w:val="single"/>
              </w:rPr>
            </w:pPr>
          </w:p>
        </w:tc>
      </w:tr>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6A5E62" w:rsidRDefault="006A5E62" w:rsidP="006A5E62">
            <w:r>
              <w:t>Explain the action and interaction of selected drug classifications/ pharmaceutical preparations and the impact on nursing care.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6A5E62" w:rsidRDefault="006A5E62" w:rsidP="006A5E62">
            <w:pPr>
              <w:numPr>
                <w:ilvl w:val="0"/>
                <w:numId w:val="15"/>
              </w:numPr>
            </w:pPr>
            <w:r>
              <w:t>discuss relevant information related to administering medications for each of the drug classifications</w:t>
            </w:r>
          </w:p>
          <w:p w:rsidR="006A5E62" w:rsidRDefault="006A5E62" w:rsidP="006A5E62">
            <w:pPr>
              <w:numPr>
                <w:ilvl w:val="0"/>
                <w:numId w:val="15"/>
              </w:numPr>
            </w:pPr>
            <w:r>
              <w:t xml:space="preserve">explain safe practices in administering and monitoring medications following the Standards from the </w:t>
            </w:r>
            <w:smartTag w:uri="urn:schemas-microsoft-com:office:smarttags" w:element="PlaceType">
              <w:r>
                <w:t>College</w:t>
              </w:r>
            </w:smartTag>
            <w:r>
              <w:t xml:space="preserve"> of </w:t>
            </w:r>
            <w:smartTag w:uri="urn:schemas-microsoft-com:office:smarttags" w:element="PlaceName">
              <w:r>
                <w:t>Nurses</w:t>
              </w:r>
            </w:smartTag>
            <w:r>
              <w:t xml:space="preserve"> of </w:t>
            </w:r>
            <w:smartTag w:uri="urn:schemas-microsoft-com:office:smarttags" w:element="State">
              <w:smartTag w:uri="urn:schemas-microsoft-com:office:smarttags" w:element="place">
                <w:r>
                  <w:t>Ontario</w:t>
                </w:r>
              </w:smartTag>
            </w:smartTag>
          </w:p>
          <w:p w:rsidR="006A5E62" w:rsidRDefault="006A5E62" w:rsidP="006A5E62">
            <w:pPr>
              <w:numPr>
                <w:ilvl w:val="0"/>
                <w:numId w:val="15"/>
              </w:numPr>
            </w:pPr>
            <w:r>
              <w:t>formulate relevant health teaching related to medication administration</w:t>
            </w:r>
          </w:p>
          <w:p w:rsidR="005C4FE9" w:rsidRPr="005C4FE9" w:rsidRDefault="005C4FE9">
            <w:pPr>
              <w:rPr>
                <w:rFonts w:ascii="Arial" w:hAnsi="Arial"/>
              </w:rPr>
            </w:pP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firstRow="0" w:lastRow="0" w:firstColumn="0" w:lastColumn="0" w:noHBand="0" w:noVBand="0"/>
      </w:tblPr>
      <w:tblGrid>
        <w:gridCol w:w="675"/>
        <w:gridCol w:w="6939"/>
        <w:gridCol w:w="1242"/>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6A5E62">
        <w:trPr>
          <w:gridAfter w:val="1"/>
          <w:wAfter w:w="1242" w:type="dxa"/>
        </w:trPr>
        <w:tc>
          <w:tcPr>
            <w:tcW w:w="7614" w:type="dxa"/>
            <w:gridSpan w:val="2"/>
          </w:tcPr>
          <w:p w:rsidR="006A5E62" w:rsidRDefault="007624F7" w:rsidP="006A5E62">
            <w:r>
              <w:t xml:space="preserve">1. </w:t>
            </w:r>
            <w:r w:rsidR="006A5E62">
              <w:t>Drugs Affecting Genitourinary System</w:t>
            </w:r>
          </w:p>
          <w:p w:rsidR="006A5E62" w:rsidRDefault="006A5E62" w:rsidP="006A5E62">
            <w:pPr>
              <w:numPr>
                <w:ilvl w:val="0"/>
                <w:numId w:val="16"/>
              </w:numPr>
            </w:pPr>
            <w:r>
              <w:t>diuretics</w:t>
            </w:r>
          </w:p>
          <w:p w:rsidR="006A5E62" w:rsidRDefault="006A5E62" w:rsidP="006A5E62">
            <w:pPr>
              <w:numPr>
                <w:ilvl w:val="0"/>
                <w:numId w:val="16"/>
              </w:numPr>
            </w:pPr>
            <w:r>
              <w:t>anticholinergics</w:t>
            </w:r>
          </w:p>
          <w:p w:rsidR="006A5E62" w:rsidRDefault="006A5E62" w:rsidP="006A5E62">
            <w:pPr>
              <w:numPr>
                <w:ilvl w:val="0"/>
                <w:numId w:val="16"/>
              </w:numPr>
            </w:pPr>
            <w:r>
              <w:t>antibiotics</w:t>
            </w:r>
          </w:p>
          <w:p w:rsidR="006A5E62" w:rsidRDefault="006A5E62" w:rsidP="006A5E62">
            <w:pPr>
              <w:numPr>
                <w:ilvl w:val="0"/>
                <w:numId w:val="16"/>
              </w:numPr>
            </w:pPr>
            <w:r>
              <w:t>antispasmodics</w:t>
            </w:r>
          </w:p>
          <w:p w:rsidR="006A5E62" w:rsidRDefault="006A5E62">
            <w:pPr>
              <w:rPr>
                <w:rFonts w:ascii="Arial" w:hAnsi="Arial"/>
              </w:rPr>
            </w:pPr>
          </w:p>
        </w:tc>
      </w:tr>
      <w:tr w:rsidR="006A5E62">
        <w:trPr>
          <w:gridAfter w:val="1"/>
          <w:wAfter w:w="1242" w:type="dxa"/>
        </w:trPr>
        <w:tc>
          <w:tcPr>
            <w:tcW w:w="7614" w:type="dxa"/>
            <w:gridSpan w:val="2"/>
          </w:tcPr>
          <w:p w:rsidR="006A5E62" w:rsidRDefault="007624F7" w:rsidP="006A5E62">
            <w:r>
              <w:t xml:space="preserve">2. </w:t>
            </w:r>
            <w:r w:rsidR="006A5E62">
              <w:t>Drugs Affecting the Reproductive system</w:t>
            </w:r>
          </w:p>
          <w:p w:rsidR="006A5E62" w:rsidRDefault="006A5E62" w:rsidP="006A5E62">
            <w:pPr>
              <w:numPr>
                <w:ilvl w:val="0"/>
                <w:numId w:val="17"/>
              </w:numPr>
            </w:pPr>
            <w:r>
              <w:t>sex hormones</w:t>
            </w:r>
          </w:p>
          <w:p w:rsidR="006A5E62" w:rsidRDefault="006A5E62" w:rsidP="006A5E62">
            <w:pPr>
              <w:numPr>
                <w:ilvl w:val="0"/>
                <w:numId w:val="17"/>
              </w:numPr>
            </w:pPr>
            <w:proofErr w:type="spellStart"/>
            <w:r>
              <w:t>abortivefacients</w:t>
            </w:r>
            <w:proofErr w:type="spellEnd"/>
          </w:p>
          <w:p w:rsidR="006A5E62" w:rsidRDefault="006A5E62">
            <w:pPr>
              <w:rPr>
                <w:rFonts w:ascii="Arial" w:hAnsi="Arial"/>
              </w:rPr>
            </w:pPr>
          </w:p>
        </w:tc>
      </w:tr>
      <w:tr w:rsidR="006A5E62">
        <w:trPr>
          <w:gridAfter w:val="1"/>
          <w:wAfter w:w="1242" w:type="dxa"/>
        </w:trPr>
        <w:tc>
          <w:tcPr>
            <w:tcW w:w="7614" w:type="dxa"/>
            <w:gridSpan w:val="2"/>
          </w:tcPr>
          <w:p w:rsidR="006A5E62" w:rsidRDefault="007624F7" w:rsidP="006A5E62">
            <w:r>
              <w:t xml:space="preserve">3. </w:t>
            </w:r>
            <w:r w:rsidR="006A5E62">
              <w:t xml:space="preserve">Drugs Affecting the </w:t>
            </w:r>
            <w:proofErr w:type="spellStart"/>
            <w:r w:rsidR="006A5E62">
              <w:t>Neuromusculoskeletal</w:t>
            </w:r>
            <w:proofErr w:type="spellEnd"/>
            <w:r w:rsidR="006A5E62">
              <w:t xml:space="preserve"> System</w:t>
            </w:r>
          </w:p>
          <w:p w:rsidR="006A5E62" w:rsidRDefault="006A5E62" w:rsidP="006A5E62">
            <w:pPr>
              <w:numPr>
                <w:ilvl w:val="0"/>
                <w:numId w:val="18"/>
              </w:numPr>
            </w:pPr>
            <w:r>
              <w:t>anticonvulsants</w:t>
            </w:r>
          </w:p>
          <w:p w:rsidR="006A5E62" w:rsidRDefault="006A5E62" w:rsidP="006A5E62">
            <w:pPr>
              <w:numPr>
                <w:ilvl w:val="0"/>
                <w:numId w:val="18"/>
              </w:numPr>
            </w:pPr>
            <w:r>
              <w:t>CNS stimulants</w:t>
            </w:r>
          </w:p>
          <w:p w:rsidR="006A5E62" w:rsidRDefault="006A5E62" w:rsidP="006A5E62">
            <w:pPr>
              <w:numPr>
                <w:ilvl w:val="0"/>
                <w:numId w:val="18"/>
              </w:numPr>
            </w:pPr>
            <w:r>
              <w:t>osmotic diuretics</w:t>
            </w:r>
          </w:p>
          <w:p w:rsidR="006A5E62" w:rsidRDefault="006A5E62" w:rsidP="006A5E62">
            <w:pPr>
              <w:numPr>
                <w:ilvl w:val="0"/>
                <w:numId w:val="18"/>
              </w:numPr>
            </w:pPr>
            <w:r>
              <w:t>calcium enhancers</w:t>
            </w:r>
          </w:p>
          <w:p w:rsidR="006A5E62" w:rsidRDefault="006A5E62" w:rsidP="006A5E62">
            <w:pPr>
              <w:numPr>
                <w:ilvl w:val="0"/>
                <w:numId w:val="18"/>
              </w:numPr>
            </w:pPr>
            <w:proofErr w:type="spellStart"/>
            <w:r>
              <w:t>antiparkinson</w:t>
            </w:r>
            <w:proofErr w:type="spellEnd"/>
            <w:r>
              <w:t xml:space="preserve"> agents</w:t>
            </w:r>
          </w:p>
          <w:p w:rsidR="006A5E62" w:rsidRDefault="006A5E62" w:rsidP="006A5E62">
            <w:pPr>
              <w:numPr>
                <w:ilvl w:val="0"/>
                <w:numId w:val="18"/>
              </w:numPr>
            </w:pPr>
            <w:r>
              <w:t>cholinesterase inhibitors</w:t>
            </w:r>
          </w:p>
          <w:p w:rsidR="006A5E62" w:rsidRDefault="006A5E62" w:rsidP="006A5E62">
            <w:pPr>
              <w:numPr>
                <w:ilvl w:val="0"/>
                <w:numId w:val="18"/>
              </w:numPr>
            </w:pPr>
            <w:r>
              <w:t>skeletal muscle relaxants</w:t>
            </w:r>
          </w:p>
          <w:p w:rsidR="006A5E62" w:rsidRDefault="006A5E62" w:rsidP="006A5E62">
            <w:pPr>
              <w:numPr>
                <w:ilvl w:val="0"/>
                <w:numId w:val="18"/>
              </w:numPr>
            </w:pPr>
            <w:proofErr w:type="spellStart"/>
            <w:r>
              <w:t>nonsteroidal</w:t>
            </w:r>
            <w:proofErr w:type="spellEnd"/>
            <w:r>
              <w:t xml:space="preserve"> anti-inflammatory drugs</w:t>
            </w:r>
          </w:p>
          <w:p w:rsidR="006A5E62" w:rsidRDefault="006A5E62" w:rsidP="006A5E62">
            <w:pPr>
              <w:numPr>
                <w:ilvl w:val="0"/>
                <w:numId w:val="18"/>
              </w:numPr>
            </w:pPr>
            <w:r>
              <w:t>ophthalmic agents</w:t>
            </w:r>
          </w:p>
          <w:p w:rsidR="006A5E62" w:rsidRDefault="006A5E62">
            <w:pPr>
              <w:rPr>
                <w:rFonts w:ascii="Arial" w:hAnsi="Arial"/>
              </w:rPr>
            </w:pPr>
          </w:p>
          <w:p w:rsidR="00F81255" w:rsidRDefault="00F81255">
            <w:pPr>
              <w:rPr>
                <w:rFonts w:ascii="Arial" w:hAnsi="Arial"/>
              </w:rPr>
            </w:pPr>
          </w:p>
        </w:tc>
      </w:tr>
      <w:tr w:rsidR="006A5E62">
        <w:trPr>
          <w:gridAfter w:val="1"/>
          <w:wAfter w:w="1242" w:type="dxa"/>
        </w:trPr>
        <w:tc>
          <w:tcPr>
            <w:tcW w:w="7614" w:type="dxa"/>
            <w:gridSpan w:val="2"/>
          </w:tcPr>
          <w:p w:rsidR="007624F7" w:rsidRDefault="007624F7" w:rsidP="007624F7">
            <w:r>
              <w:lastRenderedPageBreak/>
              <w:t>4. Drugs Affecting the Endocrine System</w:t>
            </w:r>
          </w:p>
          <w:p w:rsidR="007624F7" w:rsidRDefault="007624F7" w:rsidP="007624F7">
            <w:pPr>
              <w:numPr>
                <w:ilvl w:val="0"/>
                <w:numId w:val="19"/>
              </w:numPr>
            </w:pPr>
            <w:r>
              <w:t>antidiabetic agents</w:t>
            </w:r>
          </w:p>
          <w:p w:rsidR="007624F7" w:rsidRDefault="007624F7" w:rsidP="007624F7">
            <w:pPr>
              <w:numPr>
                <w:ilvl w:val="0"/>
                <w:numId w:val="19"/>
              </w:numPr>
            </w:pPr>
            <w:r>
              <w:t>thyroid enhancers</w:t>
            </w:r>
          </w:p>
          <w:p w:rsidR="007624F7" w:rsidRDefault="007624F7" w:rsidP="007624F7">
            <w:pPr>
              <w:numPr>
                <w:ilvl w:val="0"/>
                <w:numId w:val="19"/>
              </w:numPr>
            </w:pPr>
            <w:r>
              <w:t>thyroid inhibitors</w:t>
            </w:r>
          </w:p>
          <w:p w:rsidR="007624F7" w:rsidRDefault="007624F7" w:rsidP="007624F7">
            <w:pPr>
              <w:numPr>
                <w:ilvl w:val="0"/>
                <w:numId w:val="19"/>
              </w:numPr>
            </w:pPr>
            <w:r>
              <w:t>antidiuretic hormones</w:t>
            </w:r>
          </w:p>
          <w:p w:rsidR="007624F7" w:rsidRDefault="007624F7" w:rsidP="007624F7">
            <w:pPr>
              <w:numPr>
                <w:ilvl w:val="0"/>
                <w:numId w:val="19"/>
              </w:numPr>
            </w:pPr>
            <w:proofErr w:type="spellStart"/>
            <w:r>
              <w:t>adrenocorticosteroids</w:t>
            </w:r>
            <w:proofErr w:type="spellEnd"/>
          </w:p>
          <w:p w:rsidR="006A5E62" w:rsidRPr="007624F7" w:rsidRDefault="007624F7" w:rsidP="007624F7">
            <w:pPr>
              <w:pStyle w:val="ListParagraph"/>
              <w:numPr>
                <w:ilvl w:val="0"/>
                <w:numId w:val="19"/>
              </w:numPr>
              <w:rPr>
                <w:rFonts w:ascii="Arial" w:hAnsi="Arial"/>
              </w:rPr>
            </w:pPr>
            <w:proofErr w:type="spellStart"/>
            <w:r>
              <w:t>parathyroids</w:t>
            </w:r>
            <w:proofErr w:type="spellEnd"/>
          </w:p>
          <w:p w:rsidR="007624F7" w:rsidRPr="007624F7" w:rsidRDefault="007624F7" w:rsidP="007624F7">
            <w:pPr>
              <w:pStyle w:val="ListParagraph"/>
              <w:rPr>
                <w:rFonts w:ascii="Arial" w:hAnsi="Arial"/>
              </w:rPr>
            </w:pPr>
          </w:p>
        </w:tc>
      </w:tr>
      <w:tr w:rsidR="006A5E62">
        <w:trPr>
          <w:gridAfter w:val="1"/>
          <w:wAfter w:w="1242" w:type="dxa"/>
        </w:trPr>
        <w:tc>
          <w:tcPr>
            <w:tcW w:w="7614" w:type="dxa"/>
            <w:gridSpan w:val="2"/>
          </w:tcPr>
          <w:p w:rsidR="007624F7" w:rsidRDefault="007624F7" w:rsidP="007624F7">
            <w:r>
              <w:t>5. Psychotherapeutic Drugs</w:t>
            </w:r>
          </w:p>
          <w:p w:rsidR="007624F7" w:rsidRDefault="007624F7" w:rsidP="007624F7">
            <w:pPr>
              <w:numPr>
                <w:ilvl w:val="0"/>
                <w:numId w:val="20"/>
              </w:numPr>
            </w:pPr>
            <w:r>
              <w:t>antipsychotics</w:t>
            </w:r>
          </w:p>
          <w:p w:rsidR="007624F7" w:rsidRDefault="007624F7" w:rsidP="007624F7">
            <w:pPr>
              <w:numPr>
                <w:ilvl w:val="0"/>
                <w:numId w:val="20"/>
              </w:numPr>
            </w:pPr>
            <w:r>
              <w:t>anxiolytics</w:t>
            </w:r>
          </w:p>
          <w:p w:rsidR="007624F7" w:rsidRDefault="007624F7" w:rsidP="007624F7">
            <w:pPr>
              <w:numPr>
                <w:ilvl w:val="0"/>
                <w:numId w:val="20"/>
              </w:numPr>
            </w:pPr>
            <w:r>
              <w:t>antidepressants</w:t>
            </w:r>
          </w:p>
          <w:p w:rsidR="007624F7" w:rsidRDefault="007624F7" w:rsidP="007624F7">
            <w:pPr>
              <w:numPr>
                <w:ilvl w:val="0"/>
                <w:numId w:val="20"/>
              </w:numPr>
            </w:pPr>
            <w:r>
              <w:t>hypnotics</w:t>
            </w:r>
          </w:p>
          <w:p w:rsidR="007624F7" w:rsidRDefault="007624F7" w:rsidP="007624F7">
            <w:pPr>
              <w:numPr>
                <w:ilvl w:val="0"/>
                <w:numId w:val="20"/>
              </w:numPr>
            </w:pPr>
            <w:r>
              <w:t>mood stabilizers</w:t>
            </w:r>
          </w:p>
          <w:p w:rsidR="006A5E62" w:rsidRDefault="006A5E62">
            <w:pPr>
              <w:rPr>
                <w:rFonts w:ascii="Arial" w:hAnsi="Arial"/>
              </w:rPr>
            </w:pPr>
          </w:p>
        </w:tc>
      </w:tr>
      <w:tr w:rsidR="006A5E62">
        <w:trPr>
          <w:gridAfter w:val="1"/>
          <w:wAfter w:w="1242" w:type="dxa"/>
        </w:trPr>
        <w:tc>
          <w:tcPr>
            <w:tcW w:w="7614" w:type="dxa"/>
            <w:gridSpan w:val="2"/>
          </w:tcPr>
          <w:p w:rsidR="007624F7" w:rsidRDefault="007624F7" w:rsidP="007624F7">
            <w:r>
              <w:t>6. Drugs Used in Treatments of Cancer</w:t>
            </w:r>
          </w:p>
          <w:p w:rsidR="006A5E62" w:rsidRPr="007624F7" w:rsidRDefault="007624F7" w:rsidP="007624F7">
            <w:pPr>
              <w:pStyle w:val="ListParagraph"/>
              <w:numPr>
                <w:ilvl w:val="0"/>
                <w:numId w:val="21"/>
              </w:numPr>
              <w:rPr>
                <w:rFonts w:ascii="Arial" w:hAnsi="Arial"/>
              </w:rPr>
            </w:pPr>
            <w:r>
              <w:t>antineoplastics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7761"/>
      </w:tblGrid>
      <w:tr w:rsidR="007624F7" w:rsidTr="00A76EB2">
        <w:trPr>
          <w:cantSplit/>
          <w:trHeight w:val="252"/>
        </w:trPr>
        <w:tc>
          <w:tcPr>
            <w:tcW w:w="7761" w:type="dxa"/>
            <w:tcBorders>
              <w:left w:val="nil"/>
            </w:tcBorders>
          </w:tcPr>
          <w:p w:rsidR="007624F7" w:rsidRDefault="007624F7" w:rsidP="00A76EB2">
            <w:r>
              <w:t>7. Drugs Affecting the Immune System</w:t>
            </w:r>
          </w:p>
          <w:p w:rsidR="007624F7" w:rsidRDefault="007624F7" w:rsidP="007624F7">
            <w:pPr>
              <w:numPr>
                <w:ilvl w:val="0"/>
                <w:numId w:val="22"/>
              </w:numPr>
            </w:pPr>
            <w:r>
              <w:t>agents that provide active or passive immunity</w:t>
            </w:r>
          </w:p>
          <w:p w:rsidR="007624F7" w:rsidRDefault="007624F7" w:rsidP="007624F7">
            <w:pPr>
              <w:numPr>
                <w:ilvl w:val="0"/>
                <w:numId w:val="22"/>
              </w:numPr>
            </w:pPr>
            <w:proofErr w:type="spellStart"/>
            <w:r>
              <w:t>immunosuppressants</w:t>
            </w:r>
            <w:proofErr w:type="spellEnd"/>
          </w:p>
          <w:p w:rsidR="007624F7" w:rsidRDefault="007624F7" w:rsidP="00A76EB2"/>
        </w:tc>
      </w:tr>
      <w:tr w:rsidR="007624F7" w:rsidTr="00A76EB2">
        <w:trPr>
          <w:cantSplit/>
          <w:trHeight w:val="252"/>
        </w:trPr>
        <w:tc>
          <w:tcPr>
            <w:tcW w:w="7761" w:type="dxa"/>
            <w:tcBorders>
              <w:left w:val="nil"/>
              <w:bottom w:val="nil"/>
            </w:tcBorders>
          </w:tcPr>
          <w:p w:rsidR="007624F7" w:rsidRDefault="007624F7" w:rsidP="00A76EB2">
            <w:r>
              <w:t>8. Complimentary Medicine</w:t>
            </w:r>
          </w:p>
          <w:p w:rsidR="007624F7" w:rsidRDefault="007624F7" w:rsidP="007624F7">
            <w:pPr>
              <w:numPr>
                <w:ilvl w:val="0"/>
                <w:numId w:val="23"/>
              </w:numPr>
            </w:pPr>
            <w:r>
              <w:t>natural or herbal products</w:t>
            </w:r>
          </w:p>
          <w:p w:rsidR="007624F7" w:rsidRDefault="007624F7" w:rsidP="007624F7">
            <w:pPr>
              <w:numPr>
                <w:ilvl w:val="0"/>
                <w:numId w:val="23"/>
              </w:numPr>
            </w:pPr>
            <w:r>
              <w:t>interaction of pharmacologic agents and natural products</w:t>
            </w:r>
          </w:p>
          <w:p w:rsidR="007624F7" w:rsidRDefault="007624F7" w:rsidP="00A76EB2"/>
        </w:tc>
      </w:tr>
    </w:tbl>
    <w:p w:rsidR="0005601D" w:rsidRDefault="0005601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A76EB2" w:rsidRDefault="00A76EB2">
            <w:pPr>
              <w:rPr>
                <w:rFonts w:ascii="Arial" w:hAnsi="Arial"/>
                <w:i/>
              </w:rPr>
            </w:pPr>
          </w:p>
          <w:p w:rsidR="00A76EB2" w:rsidRPr="005C4FE9" w:rsidRDefault="00A76EB2">
            <w:pPr>
              <w:rPr>
                <w:rFonts w:ascii="Arial" w:hAnsi="Arial"/>
                <w:i/>
              </w:rPr>
            </w:pPr>
            <w:r>
              <w:rPr>
                <w:rFonts w:ascii="Arial" w:hAnsi="Arial"/>
              </w:rPr>
              <w:t xml:space="preserve">Same Text as </w:t>
            </w:r>
            <w:smartTag w:uri="urn:schemas-microsoft-com:office:smarttags" w:element="stockticker">
              <w:r>
                <w:rPr>
                  <w:rFonts w:ascii="Arial" w:hAnsi="Arial"/>
                </w:rPr>
                <w:t>PNG</w:t>
              </w:r>
            </w:smartTag>
            <w:r>
              <w:rPr>
                <w:rFonts w:ascii="Arial" w:hAnsi="Arial"/>
              </w:rPr>
              <w:t xml:space="preserve"> 23</w:t>
            </w:r>
            <w:r w:rsidR="00A4580A">
              <w:rPr>
                <w:rFonts w:ascii="Arial" w:hAnsi="Arial"/>
              </w:rPr>
              <w:t>4</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81255" w:rsidRDefault="00F81255">
            <w:pPr>
              <w:rPr>
                <w:rFonts w:ascii="Arial" w:hAnsi="Arial"/>
                <w:b/>
              </w:rPr>
            </w:pPr>
          </w:p>
          <w:p w:rsidR="007624F7" w:rsidRDefault="007624F7" w:rsidP="007624F7">
            <w:pPr>
              <w:numPr>
                <w:ilvl w:val="0"/>
                <w:numId w:val="24"/>
              </w:numPr>
            </w:pPr>
            <w:r>
              <w:t>Pass mark for this course is 60%</w:t>
            </w:r>
          </w:p>
          <w:p w:rsidR="007624F7" w:rsidRDefault="007624F7" w:rsidP="007624F7"/>
          <w:p w:rsidR="007624F7" w:rsidRDefault="007624F7" w:rsidP="007624F7">
            <w:pPr>
              <w:numPr>
                <w:ilvl w:val="0"/>
                <w:numId w:val="24"/>
              </w:numPr>
            </w:pPr>
            <w:r>
              <w:t>Evaluation Methods:</w:t>
            </w:r>
          </w:p>
          <w:p w:rsidR="007624F7" w:rsidRDefault="00A4580A" w:rsidP="007624F7">
            <w:pPr>
              <w:numPr>
                <w:ilvl w:val="1"/>
                <w:numId w:val="24"/>
              </w:numPr>
            </w:pPr>
            <w:r>
              <w:t>Tests (</w:t>
            </w:r>
            <w:r w:rsidR="00103744">
              <w:t>2</w:t>
            </w:r>
            <w:r>
              <w:t>x 40</w:t>
            </w:r>
            <w:r w:rsidR="007624F7">
              <w:t>% each</w:t>
            </w:r>
            <w:r>
              <w:t xml:space="preserve"> + on-line 20% )</w:t>
            </w:r>
            <w:r>
              <w:tab/>
            </w:r>
            <w:r>
              <w:tab/>
            </w:r>
            <w:r w:rsidR="007624F7">
              <w:t>100%</w:t>
            </w:r>
          </w:p>
          <w:p w:rsidR="007624F7" w:rsidRDefault="007624F7" w:rsidP="007624F7"/>
          <w:p w:rsidR="007624F7" w:rsidRDefault="007624F7" w:rsidP="007624F7">
            <w:pPr>
              <w:numPr>
                <w:ilvl w:val="0"/>
                <w:numId w:val="24"/>
              </w:numPr>
            </w:pPr>
            <w:r>
              <w:t>There are no supplemental tests/rewrites in this course</w:t>
            </w:r>
          </w:p>
          <w:p w:rsidR="00D1300B" w:rsidRDefault="00D1300B" w:rsidP="007624F7"/>
          <w:p w:rsidR="007A0D1B" w:rsidRDefault="007A0D1B" w:rsidP="007624F7"/>
          <w:p w:rsidR="007A0D1B" w:rsidRPr="007624F7" w:rsidRDefault="007A0D1B" w:rsidP="007624F7"/>
        </w:tc>
      </w:tr>
    </w:tbl>
    <w:p w:rsidR="00F81255" w:rsidRDefault="00F81255">
      <w:r>
        <w:br w:type="page"/>
      </w: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864F0E">
        <w:tc>
          <w:tcPr>
            <w:tcW w:w="675" w:type="dxa"/>
          </w:tcPr>
          <w:p w:rsidR="00D1300B" w:rsidRPr="00864F0E" w:rsidRDefault="00D1300B">
            <w:pPr>
              <w:rPr>
                <w:rFonts w:ascii="Arial" w:hAnsi="Arial" w:cs="Arial"/>
              </w:rPr>
            </w:pPr>
          </w:p>
        </w:tc>
        <w:tc>
          <w:tcPr>
            <w:tcW w:w="1701" w:type="dxa"/>
          </w:tcPr>
          <w:p w:rsidR="00D1300B" w:rsidRPr="00864F0E" w:rsidRDefault="00D1300B">
            <w:pPr>
              <w:jc w:val="center"/>
              <w:rPr>
                <w:rFonts w:ascii="Arial" w:hAnsi="Arial" w:cs="Arial"/>
                <w:iCs/>
              </w:rPr>
            </w:pPr>
          </w:p>
          <w:p w:rsidR="00D1300B" w:rsidRPr="00864F0E" w:rsidRDefault="00D1300B">
            <w:pPr>
              <w:pStyle w:val="Heading2"/>
              <w:rPr>
                <w:rFonts w:ascii="Arial" w:hAnsi="Arial" w:cs="Arial"/>
                <w:b w:val="0"/>
                <w:u w:val="single"/>
              </w:rPr>
            </w:pPr>
            <w:r w:rsidRPr="00864F0E">
              <w:rPr>
                <w:rFonts w:ascii="Arial" w:hAnsi="Arial" w:cs="Arial"/>
                <w:b w:val="0"/>
                <w:u w:val="single"/>
              </w:rPr>
              <w:t>Grade</w:t>
            </w:r>
          </w:p>
        </w:tc>
        <w:tc>
          <w:tcPr>
            <w:tcW w:w="4678" w:type="dxa"/>
          </w:tcPr>
          <w:p w:rsidR="00D1300B" w:rsidRPr="00864F0E" w:rsidRDefault="00D1300B">
            <w:pPr>
              <w:jc w:val="center"/>
              <w:rPr>
                <w:rFonts w:ascii="Arial" w:hAnsi="Arial" w:cs="Arial"/>
                <w:iCs/>
              </w:rPr>
            </w:pPr>
          </w:p>
          <w:p w:rsidR="00D1300B" w:rsidRPr="00864F0E" w:rsidRDefault="00D1300B">
            <w:pPr>
              <w:pStyle w:val="Heading1"/>
              <w:rPr>
                <w:rFonts w:ascii="Arial" w:hAnsi="Arial" w:cs="Arial"/>
                <w:b w:val="0"/>
              </w:rPr>
            </w:pPr>
            <w:r w:rsidRPr="00864F0E">
              <w:rPr>
                <w:rFonts w:ascii="Arial" w:hAnsi="Arial" w:cs="Arial"/>
                <w:b w:val="0"/>
              </w:rPr>
              <w:t>Definition</w:t>
            </w:r>
          </w:p>
        </w:tc>
        <w:tc>
          <w:tcPr>
            <w:tcW w:w="1802" w:type="dxa"/>
          </w:tcPr>
          <w:p w:rsidR="00D1300B" w:rsidRPr="00864F0E" w:rsidRDefault="00D1300B">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947B0" w:rsidRPr="00A76EB2" w:rsidRDefault="001947B0" w:rsidP="00864F0E">
      <w:pPr>
        <w:pStyle w:val="PlainText"/>
        <w:rPr>
          <w:rFonts w:ascii="Arial" w:hAnsi="Arial" w:cs="Arial"/>
          <w:b/>
          <w:i/>
          <w:sz w:val="22"/>
          <w:szCs w:val="22"/>
        </w:rPr>
      </w:pPr>
      <w:r w:rsidRPr="00A76EB2">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A76EB2" w:rsidRDefault="001947B0" w:rsidP="00864F0E">
      <w:pPr>
        <w:rPr>
          <w:rFonts w:ascii="Arial" w:hAnsi="Arial" w:cs="Arial"/>
        </w:rPr>
      </w:pPr>
    </w:p>
    <w:tbl>
      <w:tblPr>
        <w:tblW w:w="8838" w:type="dxa"/>
        <w:tblLayout w:type="fixed"/>
        <w:tblLook w:val="0000" w:firstRow="0" w:lastRow="0" w:firstColumn="0" w:lastColumn="0" w:noHBand="0" w:noVBand="0"/>
      </w:tblPr>
      <w:tblGrid>
        <w:gridCol w:w="675"/>
        <w:gridCol w:w="8163"/>
      </w:tblGrid>
      <w:tr w:rsidR="00D1300B" w:rsidRPr="00A76EB2" w:rsidTr="006455EB">
        <w:trPr>
          <w:cantSplit/>
        </w:trPr>
        <w:tc>
          <w:tcPr>
            <w:tcW w:w="675" w:type="dxa"/>
          </w:tcPr>
          <w:p w:rsidR="00D1300B" w:rsidRPr="00A76EB2" w:rsidRDefault="00D1300B" w:rsidP="00864F0E">
            <w:pPr>
              <w:rPr>
                <w:rFonts w:ascii="Arial" w:hAnsi="Arial"/>
                <w:b/>
              </w:rPr>
            </w:pPr>
            <w:r w:rsidRPr="00A76EB2">
              <w:rPr>
                <w:rFonts w:ascii="Arial" w:hAnsi="Arial"/>
                <w:b/>
              </w:rPr>
              <w:t>VI.</w:t>
            </w:r>
          </w:p>
        </w:tc>
        <w:tc>
          <w:tcPr>
            <w:tcW w:w="8163" w:type="dxa"/>
          </w:tcPr>
          <w:p w:rsidR="00D1300B" w:rsidRPr="00A76EB2" w:rsidRDefault="00D1300B" w:rsidP="00864F0E">
            <w:pPr>
              <w:rPr>
                <w:rFonts w:ascii="Arial" w:hAnsi="Arial"/>
                <w:b/>
              </w:rPr>
            </w:pPr>
            <w:r w:rsidRPr="00A76EB2">
              <w:rPr>
                <w:rFonts w:ascii="Arial" w:hAnsi="Arial"/>
                <w:b/>
              </w:rPr>
              <w:t>SPECIAL NOTES:</w:t>
            </w:r>
          </w:p>
          <w:p w:rsidR="00D1300B" w:rsidRPr="00A76EB2" w:rsidRDefault="00D1300B" w:rsidP="00864F0E">
            <w:pPr>
              <w:rPr>
                <w:rFonts w:ascii="Arial" w:hAnsi="Arial"/>
              </w:rPr>
            </w:pPr>
          </w:p>
        </w:tc>
      </w:tr>
      <w:tr w:rsidR="0005601D" w:rsidRPr="00A76EB2" w:rsidTr="006455EB">
        <w:trPr>
          <w:cantSplit/>
        </w:trPr>
        <w:tc>
          <w:tcPr>
            <w:tcW w:w="675" w:type="dxa"/>
          </w:tcPr>
          <w:p w:rsidR="0005601D" w:rsidRPr="00A76EB2" w:rsidRDefault="0005601D" w:rsidP="0005601D">
            <w:pPr>
              <w:rPr>
                <w:rFonts w:ascii="Arial" w:hAnsi="Arial"/>
              </w:rPr>
            </w:pPr>
          </w:p>
        </w:tc>
        <w:tc>
          <w:tcPr>
            <w:tcW w:w="8163" w:type="dxa"/>
          </w:tcPr>
          <w:p w:rsidR="0005601D" w:rsidRPr="00A76EB2" w:rsidRDefault="0005601D" w:rsidP="0005601D">
            <w:pPr>
              <w:rPr>
                <w:rFonts w:ascii="Arial" w:hAnsi="Arial" w:cs="Arial"/>
                <w:szCs w:val="24"/>
                <w:u w:val="single"/>
              </w:rPr>
            </w:pPr>
            <w:r w:rsidRPr="00A76EB2">
              <w:rPr>
                <w:rFonts w:ascii="Arial" w:hAnsi="Arial" w:cs="Arial"/>
                <w:szCs w:val="24"/>
                <w:u w:val="single"/>
              </w:rPr>
              <w:t>Attendance:</w:t>
            </w:r>
          </w:p>
          <w:p w:rsidR="0005601D" w:rsidRPr="00A76EB2" w:rsidRDefault="0005601D" w:rsidP="0005601D">
            <w:pPr>
              <w:rPr>
                <w:rFonts w:ascii="Arial" w:hAnsi="Arial" w:cs="Arial"/>
                <w:szCs w:val="24"/>
              </w:rPr>
            </w:pPr>
            <w:r w:rsidRPr="00A76EB2">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A76EB2" w:rsidRDefault="0005601D" w:rsidP="0005601D">
            <w:pPr>
              <w:rPr>
                <w:rFonts w:ascii="Arial" w:hAnsi="Arial" w:cs="Arial"/>
                <w:i/>
                <w:szCs w:val="24"/>
              </w:rPr>
            </w:pPr>
          </w:p>
          <w:p w:rsidR="0005601D" w:rsidRPr="00A76EB2" w:rsidRDefault="0005601D" w:rsidP="0005601D">
            <w:pPr>
              <w:rPr>
                <w:rFonts w:ascii="Arial" w:hAnsi="Arial" w:cs="Arial"/>
                <w:szCs w:val="24"/>
              </w:rPr>
            </w:pPr>
            <w:r w:rsidRPr="00A76EB2">
              <w:rPr>
                <w:rFonts w:ascii="Arial" w:hAnsi="Arial" w:cs="Arial"/>
                <w:i/>
                <w:szCs w:val="24"/>
              </w:rPr>
              <w:t>It is the departmental policy that once the classroom door has bee</w:t>
            </w:r>
            <w:r w:rsidR="007A0D1B">
              <w:rPr>
                <w:rFonts w:ascii="Arial" w:hAnsi="Arial" w:cs="Arial"/>
                <w:i/>
                <w:szCs w:val="24"/>
              </w:rPr>
              <w:t>n</w:t>
            </w:r>
            <w:r w:rsidRPr="00A76EB2">
              <w:rPr>
                <w:rFonts w:ascii="Arial" w:hAnsi="Arial" w:cs="Arial"/>
                <w:i/>
                <w:szCs w:val="24"/>
              </w:rPr>
              <w:t xml:space="preserve"> enclosed, the learning process has begun.  Late arrivers will not be granted admission to the room.</w:t>
            </w:r>
          </w:p>
          <w:p w:rsidR="0005601D" w:rsidRPr="00A76EB2" w:rsidRDefault="0005601D" w:rsidP="0005601D">
            <w:pPr>
              <w:rPr>
                <w:rFonts w:ascii="Arial" w:hAnsi="Arial" w:cs="Arial"/>
                <w:szCs w:val="24"/>
                <w:u w:val="single"/>
                <w:lang w:eastAsia="en-CA"/>
              </w:rPr>
            </w:pPr>
          </w:p>
        </w:tc>
      </w:tr>
    </w:tbl>
    <w:p w:rsidR="0005601D" w:rsidRDefault="0005601D" w:rsidP="0005601D">
      <w:pPr>
        <w:pStyle w:val="EnvelopeReturn"/>
      </w:pPr>
    </w:p>
    <w:tbl>
      <w:tblPr>
        <w:tblW w:w="0" w:type="auto"/>
        <w:tblLayout w:type="fixed"/>
        <w:tblLook w:val="0000" w:firstRow="0" w:lastRow="0" w:firstColumn="0" w:lastColumn="0" w:noHBand="0" w:noVBand="0"/>
      </w:tblPr>
      <w:tblGrid>
        <w:gridCol w:w="675"/>
        <w:gridCol w:w="8181"/>
      </w:tblGrid>
      <w:tr w:rsidR="00F81255" w:rsidRPr="00F81255" w:rsidTr="00E67967">
        <w:trPr>
          <w:cantSplit/>
        </w:trPr>
        <w:tc>
          <w:tcPr>
            <w:tcW w:w="675" w:type="dxa"/>
          </w:tcPr>
          <w:p w:rsidR="00F81255" w:rsidRPr="00F81255" w:rsidRDefault="00F81255" w:rsidP="00E67967">
            <w:pPr>
              <w:rPr>
                <w:rFonts w:ascii="Arial" w:hAnsi="Arial" w:cs="Arial"/>
                <w:b/>
              </w:rPr>
            </w:pPr>
            <w:r w:rsidRPr="00F81255">
              <w:rPr>
                <w:rFonts w:ascii="Arial" w:hAnsi="Arial" w:cs="Arial"/>
                <w:b/>
              </w:rPr>
              <w:t>VII.</w:t>
            </w:r>
          </w:p>
        </w:tc>
        <w:tc>
          <w:tcPr>
            <w:tcW w:w="8181" w:type="dxa"/>
          </w:tcPr>
          <w:p w:rsidR="00F81255" w:rsidRPr="00F81255" w:rsidRDefault="00F81255" w:rsidP="00E67967">
            <w:pPr>
              <w:rPr>
                <w:rFonts w:ascii="Arial" w:hAnsi="Arial" w:cs="Arial"/>
                <w:b/>
              </w:rPr>
            </w:pPr>
            <w:r w:rsidRPr="00F81255">
              <w:rPr>
                <w:rFonts w:ascii="Arial" w:hAnsi="Arial" w:cs="Arial"/>
                <w:b/>
              </w:rPr>
              <w:t>COURSE OUTLINE ADDENDUM:</w:t>
            </w:r>
          </w:p>
          <w:p w:rsidR="00F81255" w:rsidRPr="00F81255" w:rsidRDefault="00F81255" w:rsidP="00E67967">
            <w:pPr>
              <w:rPr>
                <w:rFonts w:ascii="Arial" w:hAnsi="Arial" w:cs="Arial"/>
                <w:b/>
              </w:rPr>
            </w:pPr>
          </w:p>
        </w:tc>
      </w:tr>
      <w:tr w:rsidR="00F81255" w:rsidRPr="00F81255" w:rsidTr="00E67967">
        <w:trPr>
          <w:cantSplit/>
        </w:trPr>
        <w:tc>
          <w:tcPr>
            <w:tcW w:w="675" w:type="dxa"/>
          </w:tcPr>
          <w:p w:rsidR="00F81255" w:rsidRPr="00F81255" w:rsidRDefault="00F81255" w:rsidP="00E67967">
            <w:pPr>
              <w:rPr>
                <w:rFonts w:ascii="Arial" w:hAnsi="Arial" w:cs="Arial"/>
              </w:rPr>
            </w:pPr>
          </w:p>
        </w:tc>
        <w:tc>
          <w:tcPr>
            <w:tcW w:w="8181" w:type="dxa"/>
          </w:tcPr>
          <w:p w:rsidR="00F81255" w:rsidRPr="00F81255" w:rsidRDefault="00F81255" w:rsidP="00E67967">
            <w:pPr>
              <w:rPr>
                <w:rFonts w:ascii="Arial" w:hAnsi="Arial" w:cs="Arial"/>
              </w:rPr>
            </w:pPr>
            <w:r w:rsidRPr="00F81255">
              <w:rPr>
                <w:rFonts w:ascii="Arial" w:hAnsi="Arial" w:cs="Arial"/>
              </w:rPr>
              <w:t>The provisions contained in the addendum located on the portal form part of this course outline.</w:t>
            </w:r>
          </w:p>
        </w:tc>
      </w:tr>
    </w:tbl>
    <w:p w:rsidR="00D1300B" w:rsidRPr="00A76EB2" w:rsidRDefault="00D1300B" w:rsidP="00F81255">
      <w:pPr>
        <w:pStyle w:val="EnvelopeReturn"/>
      </w:pPr>
    </w:p>
    <w:sectPr w:rsidR="00D1300B" w:rsidRPr="00A76EB2" w:rsidSect="00F81255">
      <w:headerReference w:type="even" r:id="rId9"/>
      <w:headerReference w:type="default" r:id="rId10"/>
      <w:pgSz w:w="12240" w:h="15840"/>
      <w:pgMar w:top="1440" w:right="1800" w:bottom="709"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7B0" w:rsidRDefault="005347B0">
      <w:r>
        <w:separator/>
      </w:r>
    </w:p>
  </w:endnote>
  <w:endnote w:type="continuationSeparator" w:id="0">
    <w:p w:rsidR="005347B0" w:rsidRDefault="00534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7B0" w:rsidRDefault="005347B0">
      <w:r>
        <w:separator/>
      </w:r>
    </w:p>
  </w:footnote>
  <w:footnote w:type="continuationSeparator" w:id="0">
    <w:p w:rsidR="005347B0" w:rsidRDefault="00534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EB2" w:rsidRDefault="00E009B7">
    <w:pPr>
      <w:pStyle w:val="Header"/>
      <w:framePr w:wrap="around" w:vAnchor="text" w:hAnchor="margin" w:xAlign="center" w:y="1"/>
      <w:rPr>
        <w:rStyle w:val="PageNumber"/>
      </w:rPr>
    </w:pPr>
    <w:r>
      <w:rPr>
        <w:rStyle w:val="PageNumber"/>
      </w:rPr>
      <w:fldChar w:fldCharType="begin"/>
    </w:r>
    <w:r w:rsidR="00A76EB2">
      <w:rPr>
        <w:rStyle w:val="PageNumber"/>
      </w:rPr>
      <w:instrText xml:space="preserve">PAGE  </w:instrText>
    </w:r>
    <w:r>
      <w:rPr>
        <w:rStyle w:val="PageNumber"/>
      </w:rPr>
      <w:fldChar w:fldCharType="separate"/>
    </w:r>
    <w:r w:rsidR="007A0D1B">
      <w:rPr>
        <w:rStyle w:val="PageNumber"/>
        <w:noProof/>
      </w:rPr>
      <w:t>6</w:t>
    </w:r>
    <w:r>
      <w:rPr>
        <w:rStyle w:val="PageNumber"/>
      </w:rPr>
      <w:fldChar w:fldCharType="end"/>
    </w:r>
  </w:p>
  <w:p w:rsidR="00A76EB2" w:rsidRDefault="00A76E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EB2" w:rsidRDefault="00E009B7">
    <w:pPr>
      <w:pStyle w:val="Header"/>
      <w:framePr w:wrap="around" w:vAnchor="text" w:hAnchor="margin" w:xAlign="center" w:y="1"/>
      <w:rPr>
        <w:rStyle w:val="PageNumber"/>
      </w:rPr>
    </w:pPr>
    <w:r>
      <w:rPr>
        <w:rStyle w:val="PageNumber"/>
      </w:rPr>
      <w:fldChar w:fldCharType="begin"/>
    </w:r>
    <w:r w:rsidR="00A76EB2">
      <w:rPr>
        <w:rStyle w:val="PageNumber"/>
      </w:rPr>
      <w:instrText xml:space="preserve">PAGE  </w:instrText>
    </w:r>
    <w:r>
      <w:rPr>
        <w:rStyle w:val="PageNumber"/>
      </w:rPr>
      <w:fldChar w:fldCharType="separate"/>
    </w:r>
    <w:r w:rsidR="00FC1049">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76EB2">
      <w:tc>
        <w:tcPr>
          <w:tcW w:w="3794" w:type="dxa"/>
        </w:tcPr>
        <w:p w:rsidR="00A76EB2" w:rsidRDefault="00A76EB2">
          <w:pPr>
            <w:rPr>
              <w:rFonts w:ascii="Arial" w:hAnsi="Arial"/>
              <w:snapToGrid w:val="0"/>
            </w:rPr>
          </w:pPr>
          <w:r>
            <w:rPr>
              <w:rFonts w:ascii="Arial" w:hAnsi="Arial"/>
              <w:snapToGrid w:val="0"/>
            </w:rPr>
            <w:t>Pharmacology II</w:t>
          </w:r>
        </w:p>
        <w:p w:rsidR="00A76EB2" w:rsidRDefault="00A76EB2">
          <w:pPr>
            <w:rPr>
              <w:rFonts w:ascii="Arial" w:hAnsi="Arial"/>
              <w:snapToGrid w:val="0"/>
            </w:rPr>
          </w:pPr>
        </w:p>
      </w:tc>
      <w:tc>
        <w:tcPr>
          <w:tcW w:w="1134" w:type="dxa"/>
        </w:tcPr>
        <w:p w:rsidR="00A76EB2" w:rsidRDefault="00A76EB2">
          <w:pPr>
            <w:pStyle w:val="Header"/>
            <w:jc w:val="center"/>
            <w:rPr>
              <w:rFonts w:ascii="Arial" w:hAnsi="Arial"/>
              <w:snapToGrid w:val="0"/>
            </w:rPr>
          </w:pPr>
        </w:p>
      </w:tc>
      <w:tc>
        <w:tcPr>
          <w:tcW w:w="3928" w:type="dxa"/>
        </w:tcPr>
        <w:p w:rsidR="00A76EB2" w:rsidRDefault="00A76EB2">
          <w:pPr>
            <w:pStyle w:val="Header"/>
            <w:jc w:val="right"/>
            <w:rPr>
              <w:rFonts w:ascii="Arial" w:hAnsi="Arial"/>
              <w:snapToGrid w:val="0"/>
            </w:rPr>
          </w:pPr>
          <w:smartTag w:uri="urn:schemas-microsoft-com:office:smarttags" w:element="stockticker">
            <w:r>
              <w:rPr>
                <w:rFonts w:ascii="Arial" w:hAnsi="Arial"/>
                <w:snapToGrid w:val="0"/>
              </w:rPr>
              <w:t>PNG</w:t>
            </w:r>
          </w:smartTag>
          <w:r w:rsidR="00103744">
            <w:rPr>
              <w:rFonts w:ascii="Arial" w:hAnsi="Arial"/>
              <w:snapToGrid w:val="0"/>
            </w:rPr>
            <w:t xml:space="preserve"> 250</w:t>
          </w:r>
        </w:p>
      </w:tc>
    </w:tr>
  </w:tbl>
  <w:p w:rsidR="00A76EB2" w:rsidRDefault="00A76EB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AA0E91"/>
    <w:multiLevelType w:val="hybridMultilevel"/>
    <w:tmpl w:val="46A45A94"/>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9E508D"/>
    <w:multiLevelType w:val="hybridMultilevel"/>
    <w:tmpl w:val="3BC09F92"/>
    <w:lvl w:ilvl="0" w:tplc="2D0443F4">
      <w:start w:val="1"/>
      <w:numFmt w:val="decimal"/>
      <w:lvlText w:val="%1."/>
      <w:lvlJc w:val="left"/>
      <w:pPr>
        <w:tabs>
          <w:tab w:val="num" w:pos="360"/>
        </w:tabs>
        <w:ind w:left="360" w:hanging="360"/>
      </w:pPr>
      <w:rPr>
        <w:rFonts w:hint="default"/>
      </w:rPr>
    </w:lvl>
    <w:lvl w:ilvl="1" w:tplc="764A682E">
      <w:start w:val="1"/>
      <w:numFmt w:val="bullet"/>
      <w:lvlText w:val=""/>
      <w:lvlJc w:val="left"/>
      <w:pPr>
        <w:tabs>
          <w:tab w:val="num" w:pos="1512"/>
        </w:tabs>
        <w:ind w:left="1512" w:hanging="432"/>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A0C6E04"/>
    <w:multiLevelType w:val="hybridMultilevel"/>
    <w:tmpl w:val="D7D4796E"/>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B22F8F"/>
    <w:multiLevelType w:val="hybridMultilevel"/>
    <w:tmpl w:val="7B5A8D2E"/>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3F43909"/>
    <w:multiLevelType w:val="hybridMultilevel"/>
    <w:tmpl w:val="919ED57C"/>
    <w:lvl w:ilvl="0" w:tplc="764A682E">
      <w:start w:val="1"/>
      <w:numFmt w:val="bullet"/>
      <w:lvlText w:val=""/>
      <w:lvlJc w:val="left"/>
      <w:pPr>
        <w:tabs>
          <w:tab w:val="num" w:pos="720"/>
        </w:tabs>
        <w:ind w:left="720" w:hanging="432"/>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4FF29D2"/>
    <w:multiLevelType w:val="hybridMultilevel"/>
    <w:tmpl w:val="30B60FF2"/>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9100A3D"/>
    <w:multiLevelType w:val="hybridMultilevel"/>
    <w:tmpl w:val="CF0A3D64"/>
    <w:lvl w:ilvl="0" w:tplc="57165DA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817209"/>
    <w:multiLevelType w:val="hybridMultilevel"/>
    <w:tmpl w:val="9F26E84E"/>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EF5CA8"/>
    <w:multiLevelType w:val="hybridMultilevel"/>
    <w:tmpl w:val="E0A2598C"/>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CDD02B2"/>
    <w:multiLevelType w:val="hybridMultilevel"/>
    <w:tmpl w:val="494C56E2"/>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1"/>
  </w:num>
  <w:num w:numId="3">
    <w:abstractNumId w:val="9"/>
  </w:num>
  <w:num w:numId="4">
    <w:abstractNumId w:val="18"/>
  </w:num>
  <w:num w:numId="5">
    <w:abstractNumId w:val="23"/>
  </w:num>
  <w:num w:numId="6">
    <w:abstractNumId w:val="4"/>
  </w:num>
  <w:num w:numId="7">
    <w:abstractNumId w:val="2"/>
  </w:num>
  <w:num w:numId="8">
    <w:abstractNumId w:val="14"/>
  </w:num>
  <w:num w:numId="9">
    <w:abstractNumId w:val="19"/>
  </w:num>
  <w:num w:numId="10">
    <w:abstractNumId w:val="5"/>
  </w:num>
  <w:num w:numId="11">
    <w:abstractNumId w:val="13"/>
  </w:num>
  <w:num w:numId="12">
    <w:abstractNumId w:val="0"/>
  </w:num>
  <w:num w:numId="13">
    <w:abstractNumId w:val="20"/>
  </w:num>
  <w:num w:numId="14">
    <w:abstractNumId w:val="6"/>
  </w:num>
  <w:num w:numId="15">
    <w:abstractNumId w:val="15"/>
  </w:num>
  <w:num w:numId="16">
    <w:abstractNumId w:val="1"/>
  </w:num>
  <w:num w:numId="17">
    <w:abstractNumId w:val="22"/>
  </w:num>
  <w:num w:numId="18">
    <w:abstractNumId w:val="17"/>
  </w:num>
  <w:num w:numId="19">
    <w:abstractNumId w:val="16"/>
  </w:num>
  <w:num w:numId="20">
    <w:abstractNumId w:val="8"/>
  </w:num>
  <w:num w:numId="21">
    <w:abstractNumId w:val="11"/>
  </w:num>
  <w:num w:numId="22">
    <w:abstractNumId w:val="12"/>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A5E62"/>
    <w:rsid w:val="00024279"/>
    <w:rsid w:val="0004491B"/>
    <w:rsid w:val="00050E90"/>
    <w:rsid w:val="0005601D"/>
    <w:rsid w:val="000C3A35"/>
    <w:rsid w:val="00103744"/>
    <w:rsid w:val="001040D7"/>
    <w:rsid w:val="0013201F"/>
    <w:rsid w:val="001428EB"/>
    <w:rsid w:val="00177078"/>
    <w:rsid w:val="001947B0"/>
    <w:rsid w:val="001B72EE"/>
    <w:rsid w:val="001D433D"/>
    <w:rsid w:val="00283F8A"/>
    <w:rsid w:val="00295232"/>
    <w:rsid w:val="002D0F95"/>
    <w:rsid w:val="002D240A"/>
    <w:rsid w:val="00322E30"/>
    <w:rsid w:val="0035594A"/>
    <w:rsid w:val="003D0B70"/>
    <w:rsid w:val="003D5562"/>
    <w:rsid w:val="00416F9C"/>
    <w:rsid w:val="00441ECC"/>
    <w:rsid w:val="00455859"/>
    <w:rsid w:val="004E298B"/>
    <w:rsid w:val="00532940"/>
    <w:rsid w:val="00533537"/>
    <w:rsid w:val="005347B0"/>
    <w:rsid w:val="005362B5"/>
    <w:rsid w:val="0056705E"/>
    <w:rsid w:val="005701F2"/>
    <w:rsid w:val="00580349"/>
    <w:rsid w:val="005A28BC"/>
    <w:rsid w:val="005C10A6"/>
    <w:rsid w:val="005C4FE9"/>
    <w:rsid w:val="00613807"/>
    <w:rsid w:val="00626C24"/>
    <w:rsid w:val="006455EB"/>
    <w:rsid w:val="006A5E62"/>
    <w:rsid w:val="006B4260"/>
    <w:rsid w:val="006F1BF8"/>
    <w:rsid w:val="00713917"/>
    <w:rsid w:val="00721FF2"/>
    <w:rsid w:val="00723208"/>
    <w:rsid w:val="007308B3"/>
    <w:rsid w:val="00754E67"/>
    <w:rsid w:val="007624F7"/>
    <w:rsid w:val="007A0698"/>
    <w:rsid w:val="007A0D1B"/>
    <w:rsid w:val="007E6621"/>
    <w:rsid w:val="007F132C"/>
    <w:rsid w:val="00864F0E"/>
    <w:rsid w:val="00867048"/>
    <w:rsid w:val="009B5B24"/>
    <w:rsid w:val="009F4E8B"/>
    <w:rsid w:val="00A01D87"/>
    <w:rsid w:val="00A023DB"/>
    <w:rsid w:val="00A4580A"/>
    <w:rsid w:val="00A76EB2"/>
    <w:rsid w:val="00A85995"/>
    <w:rsid w:val="00A9176F"/>
    <w:rsid w:val="00A97B10"/>
    <w:rsid w:val="00AC5756"/>
    <w:rsid w:val="00B50404"/>
    <w:rsid w:val="00B778BA"/>
    <w:rsid w:val="00B835FC"/>
    <w:rsid w:val="00BA119A"/>
    <w:rsid w:val="00BA6BD6"/>
    <w:rsid w:val="00BB6739"/>
    <w:rsid w:val="00BF63D1"/>
    <w:rsid w:val="00C0550E"/>
    <w:rsid w:val="00C53F7E"/>
    <w:rsid w:val="00C97897"/>
    <w:rsid w:val="00D1300B"/>
    <w:rsid w:val="00D97281"/>
    <w:rsid w:val="00DC1839"/>
    <w:rsid w:val="00E009B7"/>
    <w:rsid w:val="00E25868"/>
    <w:rsid w:val="00E86FF6"/>
    <w:rsid w:val="00EA5321"/>
    <w:rsid w:val="00EE6E49"/>
    <w:rsid w:val="00EF4EC9"/>
    <w:rsid w:val="00F00217"/>
    <w:rsid w:val="00F0236B"/>
    <w:rsid w:val="00F25DBB"/>
    <w:rsid w:val="00F430A9"/>
    <w:rsid w:val="00F81255"/>
    <w:rsid w:val="00FC10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7624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etcalfe\Local%20Settings\Temporary%20Internet%20Files\Content.Outlook\DUTI9GNP\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1A5012-D867-4F81-8BF9-5BE8A63E41C4}"/>
</file>

<file path=customXml/itemProps2.xml><?xml version="1.0" encoding="utf-8"?>
<ds:datastoreItem xmlns:ds="http://schemas.openxmlformats.org/officeDocument/2006/customXml" ds:itemID="{A1ECC25B-3752-40F2-87EA-D9D13B86D2D6}"/>
</file>

<file path=customXml/itemProps3.xml><?xml version="1.0" encoding="utf-8"?>
<ds:datastoreItem xmlns:ds="http://schemas.openxmlformats.org/officeDocument/2006/customXml" ds:itemID="{E35BC79A-0F4F-4C1E-8F97-4B3A1F4A4FD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14</TotalTime>
  <Pages>4</Pages>
  <Words>635</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4624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ametcalfe</dc:creator>
  <cp:keywords/>
  <cp:lastModifiedBy>Windows User</cp:lastModifiedBy>
  <cp:revision>5</cp:revision>
  <cp:lastPrinted>2011-12-23T14:42:00Z</cp:lastPrinted>
  <dcterms:created xsi:type="dcterms:W3CDTF">2011-01-04T18:27:00Z</dcterms:created>
  <dcterms:modified xsi:type="dcterms:W3CDTF">2011-12-23T14:42:00Z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5546600</vt:r8>
  </property>
</Properties>
</file>